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exact"/>
        <w:jc w:val="left"/>
        <w:rPr>
          <w:rFonts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武陟县城关高中</w:t>
      </w: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2023年度单位预算</w:t>
      </w: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二○二三年四月</w:t>
      </w:r>
    </w:p>
    <w:p>
      <w:pPr>
        <w:overflowPunct w:val="0"/>
        <w:adjustRightInd w:val="0"/>
        <w:snapToGrid w:val="0"/>
        <w:spacing w:line="550" w:lineRule="exact"/>
        <w:ind w:left="-142" w:right="51" w:firstLine="30" w:firstLineChars="7"/>
        <w:jc w:val="center"/>
        <w:rPr>
          <w:rFonts w:ascii="Times New Roman" w:hAnsi="Times New Roman" w:eastAsia="方正小标宋简体" w:cs="仿宋_GB2312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br w:type="page"/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 xml:space="preserve">目 </w:t>
      </w:r>
      <w:r>
        <w:rPr>
          <w:rFonts w:hint="eastAsia" w:ascii="Times New Roman" w:hAnsi="Times New Roman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录</w:t>
      </w:r>
    </w:p>
    <w:p>
      <w:pPr>
        <w:overflowPunct w:val="0"/>
        <w:adjustRightInd w:val="0"/>
        <w:snapToGrid w:val="0"/>
        <w:spacing w:line="550" w:lineRule="exact"/>
        <w:ind w:right="3569" w:firstLine="624" w:firstLineChars="200"/>
        <w:rPr>
          <w:rFonts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50" w:lineRule="exact"/>
        <w:ind w:right="3569" w:firstLine="624" w:firstLineChars="200"/>
        <w:rPr>
          <w:rFonts w:ascii="Times New Roman" w:hAnsi="Times New Roman" w:eastAsia="仿宋_GB2312" w:cs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第一部分  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</w:rPr>
        <w:t xml:space="preserve"> </w:t>
      </w:r>
    </w:p>
    <w:p>
      <w:pPr>
        <w:overflowPunct w:val="0"/>
        <w:adjustRightInd w:val="0"/>
        <w:snapToGrid w:val="0"/>
        <w:spacing w:line="550" w:lineRule="exact"/>
        <w:ind w:right="3569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一、主要职能</w:t>
      </w:r>
    </w:p>
    <w:p>
      <w:pPr>
        <w:overflowPunct w:val="0"/>
        <w:adjustRightInd w:val="0"/>
        <w:snapToGrid w:val="0"/>
        <w:spacing w:line="550" w:lineRule="exact"/>
        <w:ind w:right="3569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二、预算单位构成</w:t>
      </w:r>
    </w:p>
    <w:p>
      <w:pPr>
        <w:overflowPunct w:val="0"/>
        <w:adjustRightInd w:val="0"/>
        <w:snapToGrid w:val="0"/>
        <w:spacing w:line="550" w:lineRule="exact"/>
        <w:ind w:right="521" w:firstLine="624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第二部分 武陟县城关高中2023年预算情况说明</w:t>
      </w:r>
    </w:p>
    <w:p>
      <w:pPr>
        <w:overflowPunct w:val="0"/>
        <w:adjustRightInd w:val="0"/>
        <w:snapToGrid w:val="0"/>
        <w:spacing w:line="550" w:lineRule="exact"/>
        <w:ind w:right="521" w:firstLine="624" w:firstLineChars="200"/>
        <w:rPr>
          <w:rFonts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第三部分 名词解释</w:t>
      </w:r>
    </w:p>
    <w:p>
      <w:pPr>
        <w:overflowPunct w:val="0"/>
        <w:adjustRightInd w:val="0"/>
        <w:snapToGrid w:val="0"/>
        <w:spacing w:line="550" w:lineRule="exact"/>
        <w:ind w:firstLine="624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武陟县城关高中2023年度预算表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一：部门收支预算表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二：部门收入预算表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三：部门支出预算表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四：财政拨款收支预算表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五：一般公共预算支出预算表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六：一般公共预算基本支出预算表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七：一般公共预算基本支出明细表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八：支出经济分类汇总表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九：一般公共预算“三公”经费预算表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十：政府性基金支出预算表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十一：国有资本经营支出预算表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十二：项目支出预算表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十三：行政（事业）单位机构运行经费</w:t>
      </w:r>
    </w:p>
    <w:p>
      <w:pPr>
        <w:overflowPunct w:val="0"/>
        <w:adjustRightInd w:val="0"/>
        <w:snapToGrid w:val="0"/>
        <w:spacing w:line="550" w:lineRule="exact"/>
        <w:ind w:right="51" w:firstLine="936" w:firstLineChars="3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十四：单位预算项目绩效目标表</w:t>
      </w:r>
    </w:p>
    <w:p>
      <w:pPr>
        <w:overflowPunct w:val="0"/>
        <w:adjustRightInd w:val="0"/>
        <w:snapToGrid w:val="0"/>
        <w:spacing w:line="550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第一部分</w:t>
      </w:r>
    </w:p>
    <w:p>
      <w:pPr>
        <w:overflowPunct w:val="0"/>
        <w:adjustRightInd w:val="0"/>
        <w:snapToGrid w:val="0"/>
        <w:spacing w:line="550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武陟县城关高中概况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jc w:val="center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主要职能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jc w:val="left"/>
        <w:rPr>
          <w:rFonts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（一）机构设置情况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武陟县城关高中现有教职工128人，32个教学班。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（二）部门职责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实施高中学历教育，促进基础教育发展。 高中学历教育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二、武陟县城关高中预算单位构成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ind w:firstLine="808" w:firstLineChars="259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1、武陟县城关高中本级（本预算为武陟县城关高中预算）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第二部分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武陟县城关高中2023年度预算情况说明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Arial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武陟县城关高中2023年收入总计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2112.27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2112.27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万元，与2022年相比，收、支总计各增加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228.49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%。主要原因：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 xml:space="preserve">教师工资增长。 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shd w:val="clear" w:color="auto" w:fill="FFFFFF"/>
        <w:overflowPunct w:val="0"/>
        <w:autoSpaceDE w:val="0"/>
        <w:autoSpaceDN w:val="0"/>
        <w:adjustRightInd w:val="0"/>
        <w:snapToGrid w:val="0"/>
        <w:spacing w:line="574" w:lineRule="exact"/>
        <w:ind w:firstLine="64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武陟县城关高中2023年收入合计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2112.27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1789.37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万元; 政府性基金预算收入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万元；国有资本经营预算收</w:t>
      </w:r>
      <w:r>
        <w:rPr>
          <w:rFonts w:hint="eastAsia" w:ascii="Times New Roman" w:hAnsi="Times New Roman" w:eastAsia="仿宋_GB2312" w:cs="仿宋_GB2312"/>
          <w:color w:val="000000"/>
          <w:spacing w:val="6"/>
          <w:sz w:val="32"/>
          <w:szCs w:val="32"/>
        </w:rPr>
        <w:t>入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0.00万元；财政专户管理资金收入322.90万元；其他收入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171.21万元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武陟县城关高中2023年支出合计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2112.27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1940.91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92%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171.36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%。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武陟县城关高中2023年一般公共预算收支预算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1789.37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万元，政府性基金收支预算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0.00万元。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与 2022年相比，一般公共预算收支预算增加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259.76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%，主要原因：教师工资增长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政府性基金收支预算增加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0万元，增长0.00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主要原因：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2022年为0.00万元。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武陟县城关高中2023年一般公共预算支出年初预算为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1789.37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一般公共服务支出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万元，占0.00%；国防支出0.00万元，占0.00%；教育支出1453.50万元，占81%；事业离退休6.9万元，占0.00%；文化体育与传媒支出0.00万元，占0.00%；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基本养老保险支出147.60万元，占8.00%；事业单位医疗70.59万元，占4.00%；农林水支出0.00万元，占0.00%；住房公积金110.70万元，占6.00%；</w:t>
      </w:r>
      <w:r>
        <w:rPr>
          <w:rFonts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 xml:space="preserve"> 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2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武陟县城关高中2023年一般公共预算基本支出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1618.01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32"/>
          <w:szCs w:val="32"/>
        </w:rPr>
        <w:t>1421.29</w:t>
      </w:r>
      <w:r>
        <w:rPr>
          <w:rFonts w:hint="eastAsia" w:ascii="Times New Roman" w:hAnsi="Times New Roman" w:eastAsia="仿宋_GB2312" w:cs="仿宋_GB2312"/>
          <w:b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，主要包括：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基本工资、津贴补贴、奖金、绩效工资、机关事业单位基本养老保险缴费、职业年金缴费、医疗保险缴费、其他社会保障缴费、住房公积金、其他工资福利支出、退休费、其他对个人和家庭的补助支出；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</w:rPr>
        <w:t>公用经费196.72万元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，主要包括：工会经费、办公费、水费、电费、维修（护）费、福利费等。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武陟县城关高中2023年没有使用政府性基金预算拨款安排的支出。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武陟县城关高中2023年没有使用国有资本经营预算拨款安排的支出。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武陟县城关高中2023年“三公”经费支出预算为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 比 2022年预算数减少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62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万元。预算数比2021年减少0.00万元，下降0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%，主要原因：2021、2022年度单位均没有发生因公出国和事项业务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574" w:lineRule="exact"/>
        <w:ind w:firstLine="62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万元,比2022年减少0.00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万元，较上年下降0.00%，主要原因：本单位无公务用车；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，比2022年减少0.00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万元，较上年下降0.00%，主要原因：本单位无公务用车，不产生公务用车维护费用。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0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比2022年预算数减少0.00万元，下降0.00%，主要原因：执行中央八项规定，履行节约。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（一）机构运行经费支出情况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武陟县城关高中2023年机构运行经费支出预算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358.11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万元，主要保障机构正常运转及正常履职需要的办公费、水电费、维修费、差旅费、租赁费、专用材料费、劳务费、工会经费等支出，比2022年减少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73.19万元，减少17%，主要原因：执行中央八项规定，履行节约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2023年政府采购预算安排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171.36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政府采购货物预算120.38万元、政府采购工程预算49.62万元、政府采购服务预算0.00万元。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outlineLvl w:val="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2023年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武陟县城关高中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按要求编制了绩效目标，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包括单位整体绩效目标和项目支出绩效目标，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综合反映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了单位及各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项目预期完成的数量、实效、质量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，产生的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社会经济效益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和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服务对象满意度等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情况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2023年，我单位纳入预算绩效管理的支出总额为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1618.01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万元。其中：人员经费支出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1421.29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万元；公用经费支出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196.72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万元；项目支出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170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万元，涉及项目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2022年期末，武陟县城关高中固定资产总额772.06万元，其中，房屋建筑物240.44万元，车辆0万元，办公设备324.95万元，专用设备53.16万元，其他资产153.51万元。车辆共有0辆，其中：一般公务用车0辆，执法执勤车0辆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台（套）。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（五）专项转移支付项目情况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单位负责管理的专项转移支付项目共有0项，我单位将按照《预算法》等有关规定，积极做好项目分配前期准备工作，在规定的时间内向财政部门提出资金分配意见，根据有关要求做好项目申报公开等相关工作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（六）关于预算部门构成说明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ind w:firstLine="624" w:firstLineChars="200"/>
        <w:rPr>
          <w:rFonts w:ascii="Times New Roman" w:hAnsi="Times New Roman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2023年我单位按照县财政预算公开要求，将所属预算单位全部纳入预算公开范围。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jc w:val="center"/>
        <w:rPr>
          <w:rFonts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七、行政（事业）单位机构运行经费：是指为保障行政（事业）单位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等支出。</w:t>
      </w:r>
    </w:p>
    <w:p>
      <w:pPr>
        <w:overflowPunct w:val="0"/>
        <w:autoSpaceDE w:val="0"/>
        <w:autoSpaceDN w:val="0"/>
        <w:adjustRightInd w:val="0"/>
        <w:snapToGrid w:val="0"/>
        <w:spacing w:line="420" w:lineRule="exact"/>
        <w:ind w:firstLine="624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八、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社会保障和就业支出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：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社会保障和就业支出是反映政府在社会保障与就业方面的支出，包括人力资源和社会保障管理事务、民政管理事务、补充全国社会保障基金、行政事业单位养老、企业改革补助、就业补助、抚恤、退役安置、社会福利、残疾人事业、红十字事业、最低生活保障、临时救助、特困人员救助供养、其他生活救助、财政对基本养老保险及其他社会保险基金的补助、退役军人管理事务、财政代缴社会保险费等支出。</w:t>
      </w:r>
    </w:p>
    <w:p>
      <w:pPr>
        <w:overflowPunct w:val="0"/>
        <w:autoSpaceDE w:val="0"/>
        <w:autoSpaceDN w:val="0"/>
        <w:adjustRightInd w:val="0"/>
        <w:snapToGrid w:val="0"/>
        <w:spacing w:line="574" w:lineRule="exact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附件：武陟县城关高中2023年度部门预算表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预算01表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2023年部门收支预算表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cs="宋体"/>
          <w:b/>
          <w:bCs/>
          <w:color w:val="000000"/>
          <w:kern w:val="0"/>
          <w:szCs w:val="21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>武陟县城关高中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  <w:lang w:val="en-US" w:eastAsia="zh-CN"/>
        </w:rPr>
        <w:t xml:space="preserve">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1518"/>
        <w:gridCol w:w="3158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收入</w:t>
            </w:r>
          </w:p>
        </w:tc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项目 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金额  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项目  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一、一般公共预算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一、一般公共服务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其中：财政拨款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二、外交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二、政府性基金预算拨款收入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三、国防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三、国有资本经营预算拨款收入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四、公共安全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四、财政专户管理资金收入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五、教育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1776.48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五、事业收入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六、科学技术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六、事业单位经营收入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七、文化旅游体育与传媒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七、上级补助收入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八、社会保障和就业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154.50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八、附属单位上缴收入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九、社会保险基金支出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九、其他收入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十、卫生健康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70.59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十一、节能环保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十二、城乡社区事务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十三、农林水事务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十四、交通运输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十五、资源勘探信息等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十六、商业服务业等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十七、金融支出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十九、援助其他地区支出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二十、自然资源海洋气象等支出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二十一、住房保障支出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110.70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二十二、粮油物资储备支出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二十三、国有资本经营预算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二十四、灾害防治及应急管理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二十七、预备费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二十九、其他支出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三十、转移性支出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三十一、债务还本支出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三十二、债务付息支出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三十三、债务发行费用支出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pacing w:val="-6"/>
                <w:kern w:val="0"/>
                <w:szCs w:val="21"/>
              </w:rPr>
              <w:t>三十四、抗疫特别国债安排的支出出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本 年 收 入 合 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1941.06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本 年 支 出 合 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收 入 总 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支 出 总 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yellow"/>
        </w:rPr>
        <w:sectPr>
          <w:headerReference r:id="rId5" w:type="default"/>
          <w:footerReference r:id="rId6" w:type="even"/>
          <w:pgSz w:w="11906" w:h="16838"/>
          <w:pgMar w:top="2098" w:right="1531" w:bottom="1984" w:left="1531" w:header="851" w:footer="1531" w:gutter="0"/>
          <w:cols w:space="720" w:num="1"/>
          <w:docGrid w:type="linesAndChars" w:linePitch="312" w:charSpace="-1839"/>
        </w:sectPr>
      </w:pP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预算02表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2023年部门收入预算表</w:t>
      </w:r>
    </w:p>
    <w:p>
      <w:pPr>
        <w:adjustRightInd w:val="0"/>
        <w:snapToGrid w:val="0"/>
        <w:spacing w:line="580" w:lineRule="exact"/>
        <w:rPr>
          <w:rFonts w:ascii="Times New Roman" w:hAnsi="Times New Roman" w:cs="宋体"/>
          <w:b/>
          <w:bCs/>
          <w:color w:val="000000"/>
          <w:kern w:val="0"/>
          <w:sz w:val="38"/>
          <w:szCs w:val="38"/>
        </w:rPr>
      </w:pPr>
      <w:r>
        <w:rPr>
          <w:rFonts w:ascii="Times New Roman" w:hAnsi="Times New Roman" w:cs="宋体"/>
          <w:color w:val="000000"/>
          <w:kern w:val="0"/>
          <w:sz w:val="18"/>
          <w:szCs w:val="18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>武陟县城关高中</w:t>
      </w:r>
      <w:r>
        <w:rPr>
          <w:rFonts w:hint="eastAsia" w:ascii="Times New Roman" w:hAnsi="Times New Roman" w:cs="宋体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 w:val="18"/>
          <w:szCs w:val="18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1"/>
        <w:gridCol w:w="714"/>
        <w:gridCol w:w="477"/>
        <w:gridCol w:w="406"/>
        <w:gridCol w:w="486"/>
        <w:gridCol w:w="508"/>
        <w:gridCol w:w="683"/>
        <w:gridCol w:w="417"/>
        <w:gridCol w:w="495"/>
        <w:gridCol w:w="650"/>
        <w:gridCol w:w="476"/>
        <w:gridCol w:w="495"/>
        <w:gridCol w:w="723"/>
        <w:gridCol w:w="452"/>
        <w:gridCol w:w="562"/>
        <w:gridCol w:w="554"/>
        <w:gridCol w:w="508"/>
        <w:gridCol w:w="726"/>
        <w:gridCol w:w="503"/>
        <w:gridCol w:w="468"/>
        <w:gridCol w:w="516"/>
        <w:gridCol w:w="653"/>
        <w:gridCol w:w="632"/>
        <w:gridCol w:w="589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部门（单位）代码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本年收入</w:t>
            </w:r>
          </w:p>
        </w:tc>
        <w:tc>
          <w:tcPr>
            <w:tcW w:w="3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上年结转结余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政府性基金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专户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政府性基金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专户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事业收入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事业单位经营收入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上级补助收入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附属单位上缴收入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其他收入  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政府性基金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财政专户管理资金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资金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3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其中：财政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309005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武陟县城关高中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1789.37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1941.061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预算03表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2023年部门支出预算表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</w:t>
      </w:r>
      <w:r>
        <w:rPr>
          <w:rFonts w:hint="eastAsia" w:ascii="Times New Roman" w:hAnsi="Times New Roman" w:cs="宋体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1"/>
        <w:gridCol w:w="453"/>
        <w:gridCol w:w="518"/>
        <w:gridCol w:w="892"/>
        <w:gridCol w:w="1089"/>
        <w:gridCol w:w="789"/>
        <w:gridCol w:w="851"/>
        <w:gridCol w:w="1105"/>
        <w:gridCol w:w="1503"/>
        <w:gridCol w:w="1528"/>
        <w:gridCol w:w="1200"/>
        <w:gridCol w:w="928"/>
        <w:gridCol w:w="1228"/>
        <w:gridCol w:w="112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5" w:hRule="atLeast"/>
        </w:trPr>
        <w:tc>
          <w:tcPr>
            <w:tcW w:w="14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（科目名称）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基本支出  </w:t>
            </w:r>
          </w:p>
        </w:tc>
        <w:tc>
          <w:tcPr>
            <w:tcW w:w="3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5" w:hRule="atLeast"/>
        </w:trPr>
        <w:tc>
          <w:tcPr>
            <w:tcW w:w="14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其他运转类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特定目标类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9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pacing w:val="-6"/>
                <w:kern w:val="0"/>
                <w:szCs w:val="21"/>
              </w:rPr>
              <w:t>对个人和家庭的</w:t>
            </w: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补助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商品和服务支出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**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309005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武陟县城关高中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1940.91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1521.98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19.71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399.62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171.36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171.36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预算04表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2022年财政拨款收支预算表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cs="宋体"/>
          <w:color w:val="000000"/>
          <w:kern w:val="0"/>
          <w:sz w:val="18"/>
          <w:szCs w:val="18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武陟县城关高中</w:t>
      </w:r>
      <w:r>
        <w:rPr>
          <w:rFonts w:hint="eastAsia" w:ascii="Times New Roman" w:hAnsi="Times New Roman" w:cs="宋体"/>
          <w:color w:val="000000"/>
          <w:kern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799"/>
        <w:gridCol w:w="770"/>
        <w:gridCol w:w="3015"/>
        <w:gridCol w:w="718"/>
        <w:gridCol w:w="713"/>
        <w:gridCol w:w="948"/>
        <w:gridCol w:w="1196"/>
        <w:gridCol w:w="847"/>
        <w:gridCol w:w="959"/>
        <w:gridCol w:w="981"/>
        <w:gridCol w:w="71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tblHeader/>
        </w:trPr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收入  </w:t>
            </w:r>
          </w:p>
        </w:tc>
        <w:tc>
          <w:tcPr>
            <w:tcW w:w="10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支出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</w:trPr>
        <w:tc>
          <w:tcPr>
            <w:tcW w:w="2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项 目  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金　额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项 目  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一般公共预算  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政府性基金  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经营预算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财政专户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管理资金收入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资金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</w:trPr>
        <w:tc>
          <w:tcPr>
            <w:tcW w:w="2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小计 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其中：财政拨款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其中：上级专项转移支付安排支出</w:t>
            </w: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一、本年收入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1941.06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一、本年支出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1941.06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（一）一般公共预算拨款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（一）一般公共服务支出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     其中：财政拨款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（二）外交支出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（二）政府性基金预算拨款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（三）国防支出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（三）国有资本经营预算拨款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（四）公共安全支出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（四）财政专户管理资金收入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（五）教育支出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1605.27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1282.37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1282.37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（五）单位资金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（六）科学技术支出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二、上年结转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（七）文化体育旅游与传媒支出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（一）一般公共预算拨款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（八）社会保障和就业支出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154.50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154.50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154.50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（二）政府性基金预算拨款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（九）医疗卫生与计划生育支出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（三）国有资本经营预算拨款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（十）卫生健康支出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70.59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70.59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70.59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（十一）节能环保支出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（十二）城乡社区事务支出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（十三）农林水事务支出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（十四）交通运输支出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（十五）资源勘探信息等支出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（十六）商业服务业等支出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（十七）金融支出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（十九）援助其他地区支出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（二十）自然资源海洋气象等支出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（二十一）住房保障支出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110.70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110.70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110.70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（二十二）粮油物资储备支出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（二十三）国有资本经营预算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（二十四）灾害防治及应急管理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（二十七）预备费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（二十九）其他支出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（三十）转移性支出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（三十一）债务还本支出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（三十二）债务付息支出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（三十三）债务发行费用支出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pacing w:val="-6"/>
                <w:kern w:val="0"/>
                <w:szCs w:val="21"/>
              </w:rPr>
              <w:t>（三十四）</w:t>
            </w:r>
            <w:r>
              <w:rPr>
                <w:rFonts w:ascii="Times New Roman" w:hAnsi="Times New Roman" w:cs="宋体"/>
                <w:color w:val="000000"/>
                <w:spacing w:val="-11"/>
                <w:kern w:val="0"/>
                <w:szCs w:val="21"/>
              </w:rPr>
              <w:t>抗疫特别国债安排的支出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二、年终结转结余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收入合计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支出合计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1789.37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1789.37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预算05表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2022年一般公共预算支出预算表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cs="宋体"/>
          <w:b/>
          <w:bCs/>
          <w:color w:val="000000"/>
          <w:kern w:val="0"/>
          <w:szCs w:val="21"/>
        </w:rPr>
      </w:pPr>
      <w:r>
        <w:rPr>
          <w:rFonts w:ascii="Times New Roman" w:hAnsi="Times New Roman" w:cs="宋体"/>
          <w:color w:val="000000"/>
          <w:kern w:val="0"/>
          <w:szCs w:val="21"/>
        </w:rPr>
        <w:t xml:space="preserve"> 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04"/>
        <w:gridCol w:w="869"/>
        <w:gridCol w:w="774"/>
        <w:gridCol w:w="1312"/>
        <w:gridCol w:w="921"/>
        <w:gridCol w:w="856"/>
        <w:gridCol w:w="1166"/>
        <w:gridCol w:w="1421"/>
        <w:gridCol w:w="1016"/>
        <w:gridCol w:w="959"/>
        <w:gridCol w:w="886"/>
        <w:gridCol w:w="1035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基本支出  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3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运转类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对个人和家庭的补助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商品和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服务支出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309005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Cs w:val="21"/>
              </w:rPr>
              <w:t>武陟县城关高中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1789.37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1401.58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19.71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196.72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171.36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预算06表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2022年一般公共预算基本支出预算表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cs="宋体"/>
          <w:b/>
          <w:bCs/>
          <w:color w:val="000000"/>
          <w:kern w:val="0"/>
          <w:szCs w:val="21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                                                                                                                          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381"/>
        <w:gridCol w:w="1779"/>
        <w:gridCol w:w="2384"/>
        <w:gridCol w:w="1779"/>
        <w:gridCol w:w="1779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4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部门预算支出经济分类科目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政府预算支出经济分类科目</w:t>
            </w:r>
          </w:p>
        </w:tc>
        <w:tc>
          <w:tcPr>
            <w:tcW w:w="5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本年一般公共预算基本支出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50501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50502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50505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工资福利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商品和服务支出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离退休费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1618.011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1421.29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196.72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预算07表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2022年一般公共预算基本支出明细表</w:t>
      </w: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99"/>
        <w:gridCol w:w="1099"/>
        <w:gridCol w:w="1099"/>
        <w:gridCol w:w="1099"/>
        <w:gridCol w:w="1099"/>
        <w:gridCol w:w="1110"/>
        <w:gridCol w:w="1099"/>
        <w:gridCol w:w="1099"/>
        <w:gridCol w:w="1117"/>
        <w:gridCol w:w="1343"/>
        <w:gridCol w:w="1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本年拨款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财政拨款结转结余</w:t>
            </w: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财政专户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管理资金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基金预算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政府性基金预算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309005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武陟县城关高中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武陟县城关高中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1940.91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1618.01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预算08表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2022年支出经济分类汇总表</w:t>
      </w: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  <w:lang w:val="en-US" w:eastAsia="zh-CN"/>
        </w:rPr>
        <w:t xml:space="preserve">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7"/>
        <w:gridCol w:w="519"/>
        <w:gridCol w:w="879"/>
        <w:gridCol w:w="466"/>
        <w:gridCol w:w="548"/>
        <w:gridCol w:w="849"/>
        <w:gridCol w:w="665"/>
        <w:gridCol w:w="638"/>
        <w:gridCol w:w="1121"/>
        <w:gridCol w:w="794"/>
        <w:gridCol w:w="930"/>
        <w:gridCol w:w="798"/>
        <w:gridCol w:w="984"/>
        <w:gridCol w:w="599"/>
        <w:gridCol w:w="865"/>
        <w:gridCol w:w="772"/>
        <w:gridCol w:w="849"/>
        <w:gridCol w:w="673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部门预算经济分类  </w:t>
            </w: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政府预算经济分类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政府性基金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上年结转结余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财政专户管理资金收入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事业收入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上级补助收入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附属单位上缴收入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收入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0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其中：财政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309005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武陟县城关高中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2112.27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1618.16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322.90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9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1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atLeast"/>
          <w:jc w:val="center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预算09表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2022年一般公共预算“三公”经费预算表</w:t>
      </w: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  <w:lang w:val="en-US" w:eastAsia="zh-CN"/>
        </w:rPr>
        <w:t xml:space="preserve">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296"/>
        <w:gridCol w:w="2301"/>
        <w:gridCol w:w="2301"/>
        <w:gridCol w:w="2323"/>
        <w:gridCol w:w="23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“三公”经费合计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因公出国（境）费</w:t>
            </w:r>
          </w:p>
        </w:tc>
        <w:tc>
          <w:tcPr>
            <w:tcW w:w="6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公务用车购置及运行费</w:t>
            </w:r>
          </w:p>
        </w:tc>
        <w:tc>
          <w:tcPr>
            <w:tcW w:w="2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公务用车购置费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公务用车运行费</w:t>
            </w:r>
          </w:p>
        </w:tc>
        <w:tc>
          <w:tcPr>
            <w:tcW w:w="2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0.00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0.00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0.00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0.00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0.00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0.00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ascii="Times New Roman" w:hAnsi="Times New Roman" w:cs="宋体"/>
          <w:color w:val="000000"/>
          <w:kern w:val="0"/>
          <w:szCs w:val="21"/>
        </w:rPr>
        <w:t>注：按照党中央、国务院有关规定及部门预算管理有关规定，“三公”经费包括因公出国（境）费、公务用车购置及运行费和公务接待费。（1）因公出国（境）费，指单位工作人员公务出国（境）的住宿费、差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一般公务用车和执法执勤用车。（3）公务接待费，指单位按规定开支的各类公务接待（含外宾接待）支出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预算10表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2022年政府性基金支出预算表</w:t>
      </w:r>
    </w:p>
    <w:p>
      <w:pPr>
        <w:adjustRightInd w:val="0"/>
        <w:snapToGrid w:val="0"/>
        <w:spacing w:line="440" w:lineRule="exact"/>
        <w:rPr>
          <w:rFonts w:ascii="Times New Roman" w:hAnsi="Times New Roman" w:cs="宋体"/>
          <w:b/>
          <w:bCs/>
          <w:color w:val="000000"/>
          <w:kern w:val="0"/>
          <w:sz w:val="38"/>
          <w:szCs w:val="38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武陟县城关高中  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31"/>
        <w:gridCol w:w="677"/>
        <w:gridCol w:w="909"/>
        <w:gridCol w:w="1254"/>
        <w:gridCol w:w="788"/>
        <w:gridCol w:w="877"/>
        <w:gridCol w:w="1356"/>
        <w:gridCol w:w="1265"/>
        <w:gridCol w:w="1077"/>
        <w:gridCol w:w="1173"/>
        <w:gridCol w:w="917"/>
        <w:gridCol w:w="1045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单位（科目名称）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7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基本支出  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运转类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工资福利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对个人和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家庭的补助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商品和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服务支出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资本性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预算11表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2022年国有资本经营支出预算表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457"/>
        <w:gridCol w:w="575"/>
        <w:gridCol w:w="991"/>
        <w:gridCol w:w="1605"/>
        <w:gridCol w:w="1232"/>
        <w:gridCol w:w="1438"/>
        <w:gridCol w:w="1073"/>
        <w:gridCol w:w="1218"/>
        <w:gridCol w:w="1062"/>
        <w:gridCol w:w="859"/>
        <w:gridCol w:w="840"/>
        <w:gridCol w:w="944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（科目名称）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6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基本支出  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运转类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目标类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款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工资福利支出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对个人和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spacing w:val="-6"/>
                <w:kern w:val="0"/>
                <w:szCs w:val="21"/>
              </w:rPr>
              <w:t>家庭的补助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商品和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服务支出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资本性支出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预算12表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2022年项目支出预算表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武陟县城关高中                                                                                         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7"/>
        <w:gridCol w:w="1107"/>
        <w:gridCol w:w="1107"/>
        <w:gridCol w:w="1107"/>
        <w:gridCol w:w="1107"/>
        <w:gridCol w:w="1129"/>
        <w:gridCol w:w="1107"/>
        <w:gridCol w:w="1107"/>
        <w:gridCol w:w="1129"/>
        <w:gridCol w:w="1311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本年拨款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财政拨款结转结余</w:t>
            </w:r>
          </w:p>
        </w:tc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财政专户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管理资金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基金预算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一般公共预算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政府性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基金预算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国有资本经营预算</w:t>
            </w:r>
          </w:p>
        </w:tc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309005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武陟县城关高中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171.36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0.15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171.21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其他运转类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学业水平考务费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2021年福利费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武陟县城关高中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0.15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其他运转类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室内外粉刷及室内线路改造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武陟县城关高中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49.62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49.62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其他运转类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教学设备购置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武陟县城关高中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120.38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120.38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其他运转类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学生资助补助资金豫财教【2021】98号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武陟县城关高中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yellow"/>
        </w:rPr>
        <w:br w:type="page"/>
      </w: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预算13表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2022年行政(事业)单位机构运行经费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Cs w:val="21"/>
        </w:rPr>
        <w:t>部门名称：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武陟县城关高中                                                         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cs="宋体"/>
          <w:color w:val="000000"/>
          <w:kern w:val="0"/>
          <w:szCs w:val="21"/>
        </w:rPr>
        <w:t xml:space="preserve">                     </w:t>
      </w:r>
      <w:r>
        <w:rPr>
          <w:rFonts w:ascii="Times New Roman" w:hAnsi="Times New Roman" w:cs="宋体"/>
          <w:color w:val="000000"/>
          <w:kern w:val="0"/>
          <w:szCs w:val="21"/>
        </w:rPr>
        <w:t>单位：万元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4830"/>
        <w:gridCol w:w="4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部门预算支出经济分类科目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机构运行经费支出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办公费、水电费、差旅费、维修费、租赁费、专用材料费、劳务费、工会经费、其他商品和服务支出等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358.11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yellow"/>
        </w:rPr>
        <w:sectPr>
          <w:pgSz w:w="16838" w:h="11906" w:orient="landscape"/>
          <w:pgMar w:top="1531" w:right="1417" w:bottom="1531" w:left="1871" w:header="851" w:footer="1531" w:gutter="0"/>
          <w:cols w:space="720" w:num="1"/>
          <w:docGrid w:type="linesAndChars" w:linePitch="312" w:charSpace="-1839"/>
        </w:sect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color w:val="000000"/>
          <w:kern w:val="0"/>
          <w:sz w:val="28"/>
          <w:szCs w:val="28"/>
        </w:rPr>
        <w:t>预算14表</w:t>
      </w:r>
    </w:p>
    <w:tbl>
      <w:tblPr>
        <w:tblStyle w:val="6"/>
        <w:tblW w:w="14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751"/>
        <w:gridCol w:w="836"/>
        <w:gridCol w:w="744"/>
        <w:gridCol w:w="715"/>
        <w:gridCol w:w="605"/>
        <w:gridCol w:w="1156"/>
        <w:gridCol w:w="910"/>
        <w:gridCol w:w="1281"/>
        <w:gridCol w:w="895"/>
        <w:gridCol w:w="1163"/>
        <w:gridCol w:w="693"/>
        <w:gridCol w:w="1156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8"/>
                <w:szCs w:val="38"/>
              </w:rPr>
              <w:t>2023年单位预算项目绩效目标表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项目单位</w:t>
            </w:r>
          </w:p>
        </w:tc>
        <w:tc>
          <w:tcPr>
            <w:tcW w:w="29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项目金额（万元）</w:t>
            </w:r>
          </w:p>
        </w:tc>
        <w:tc>
          <w:tcPr>
            <w:tcW w:w="814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成本指标  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产出指标  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效益指标  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满意度指标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（项目编码）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（项目名称）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资金总额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政府预算资金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财政专户管理资金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单位资金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309005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武陟县城关高中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171.36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171.36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410823230000000038856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室内外粉刷及室内线路改造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49.62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49.62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49.62万元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1800人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环境改善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房屋内外粉刷，室内线路改造质量合格率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房屋内外粉刷，室内线路改造及时率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410823230000000039109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教学设备购置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120.38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120.38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教学设备购置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≤120.38万元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采购数量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130套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改善教学条件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改善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师生满意度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产品质量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购置时效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及时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410823230000000040306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学生资助补助资金豫财教【2021】98号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1.21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1.21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学生资助补助资金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≤1.21万元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受资助学生满意度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补助发放合格率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保障受资助学生生活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补助发放及时率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410823230000000056732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学业水平考务费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0.08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0.08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800元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≥98%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410823230000000056747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2021福利费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0.07</w:t>
            </w:r>
          </w:p>
        </w:tc>
        <w:tc>
          <w:tcPr>
            <w:tcW w:w="7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0.07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≥128人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700元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≥98%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  <w:highlight w:val="yellow"/>
        </w:rPr>
        <w:sectPr>
          <w:pgSz w:w="16838" w:h="11906" w:orient="landscape"/>
          <w:pgMar w:top="1531" w:right="2098" w:bottom="1531" w:left="1871" w:header="851" w:footer="1531" w:gutter="0"/>
          <w:cols w:space="720" w:num="1"/>
          <w:docGrid w:type="linesAndChars" w:linePitch="312" w:charSpace="-1839"/>
        </w:sectPr>
      </w:pPr>
      <w:bookmarkStart w:id="0" w:name="_GoBack"/>
      <w:bookmarkEnd w:id="0"/>
    </w:p>
    <w:p>
      <w:pPr>
        <w:adjustRightInd w:val="0"/>
        <w:snapToGrid w:val="0"/>
        <w:spacing w:line="58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RhOGFiOWFmMDc0NTY4ODQ3ZDAzZjM2MzE0NjYxOTUifQ=="/>
  </w:docVars>
  <w:rsids>
    <w:rsidRoot w:val="008678F8"/>
    <w:rsid w:val="00012CEB"/>
    <w:rsid w:val="00014D3E"/>
    <w:rsid w:val="000155E0"/>
    <w:rsid w:val="0004133C"/>
    <w:rsid w:val="00072657"/>
    <w:rsid w:val="00092DA9"/>
    <w:rsid w:val="000957F1"/>
    <w:rsid w:val="000D7432"/>
    <w:rsid w:val="000E0483"/>
    <w:rsid w:val="000F5208"/>
    <w:rsid w:val="00107899"/>
    <w:rsid w:val="00125A52"/>
    <w:rsid w:val="001330A3"/>
    <w:rsid w:val="001C76F0"/>
    <w:rsid w:val="001E1B22"/>
    <w:rsid w:val="00264AC5"/>
    <w:rsid w:val="002934BA"/>
    <w:rsid w:val="002C28E0"/>
    <w:rsid w:val="002D0B1B"/>
    <w:rsid w:val="002D70F5"/>
    <w:rsid w:val="002F5368"/>
    <w:rsid w:val="00305AF3"/>
    <w:rsid w:val="00320D9D"/>
    <w:rsid w:val="00323B43"/>
    <w:rsid w:val="00344ADE"/>
    <w:rsid w:val="00346445"/>
    <w:rsid w:val="003747CA"/>
    <w:rsid w:val="0038755D"/>
    <w:rsid w:val="003A2666"/>
    <w:rsid w:val="003B2F74"/>
    <w:rsid w:val="003D0971"/>
    <w:rsid w:val="003D37D8"/>
    <w:rsid w:val="00413955"/>
    <w:rsid w:val="004243D0"/>
    <w:rsid w:val="004358AB"/>
    <w:rsid w:val="004633F1"/>
    <w:rsid w:val="004743E2"/>
    <w:rsid w:val="004842F2"/>
    <w:rsid w:val="00490057"/>
    <w:rsid w:val="004956F2"/>
    <w:rsid w:val="00496657"/>
    <w:rsid w:val="004A4004"/>
    <w:rsid w:val="004D1A58"/>
    <w:rsid w:val="004D6D59"/>
    <w:rsid w:val="004E222A"/>
    <w:rsid w:val="0050384A"/>
    <w:rsid w:val="00504A1F"/>
    <w:rsid w:val="0051000D"/>
    <w:rsid w:val="0053063F"/>
    <w:rsid w:val="00550EF2"/>
    <w:rsid w:val="0055664A"/>
    <w:rsid w:val="00566864"/>
    <w:rsid w:val="0058498F"/>
    <w:rsid w:val="005A6D82"/>
    <w:rsid w:val="005B5A99"/>
    <w:rsid w:val="005C14EC"/>
    <w:rsid w:val="005D46E8"/>
    <w:rsid w:val="005E0918"/>
    <w:rsid w:val="006111EE"/>
    <w:rsid w:val="00624AE7"/>
    <w:rsid w:val="00635C35"/>
    <w:rsid w:val="00653B48"/>
    <w:rsid w:val="006623A1"/>
    <w:rsid w:val="00663D36"/>
    <w:rsid w:val="00687A01"/>
    <w:rsid w:val="006A42B2"/>
    <w:rsid w:val="006A4B09"/>
    <w:rsid w:val="007134A5"/>
    <w:rsid w:val="007216B3"/>
    <w:rsid w:val="00723932"/>
    <w:rsid w:val="00732D5F"/>
    <w:rsid w:val="007411CC"/>
    <w:rsid w:val="00757C9A"/>
    <w:rsid w:val="00776B4B"/>
    <w:rsid w:val="00777224"/>
    <w:rsid w:val="0078485C"/>
    <w:rsid w:val="00790C7D"/>
    <w:rsid w:val="007B6218"/>
    <w:rsid w:val="007E1080"/>
    <w:rsid w:val="007F5D7D"/>
    <w:rsid w:val="00800EB6"/>
    <w:rsid w:val="00823010"/>
    <w:rsid w:val="00834E5F"/>
    <w:rsid w:val="00862294"/>
    <w:rsid w:val="00862C6F"/>
    <w:rsid w:val="008678F8"/>
    <w:rsid w:val="00876A14"/>
    <w:rsid w:val="008B7726"/>
    <w:rsid w:val="008C7B55"/>
    <w:rsid w:val="008F4907"/>
    <w:rsid w:val="008F611E"/>
    <w:rsid w:val="008F7BA6"/>
    <w:rsid w:val="00900BFC"/>
    <w:rsid w:val="00957F6E"/>
    <w:rsid w:val="00967C6E"/>
    <w:rsid w:val="00967E2F"/>
    <w:rsid w:val="00981282"/>
    <w:rsid w:val="009D051E"/>
    <w:rsid w:val="00A225B9"/>
    <w:rsid w:val="00A3742F"/>
    <w:rsid w:val="00A63B03"/>
    <w:rsid w:val="00A7596A"/>
    <w:rsid w:val="00A81A2B"/>
    <w:rsid w:val="00A83832"/>
    <w:rsid w:val="00AD0FB8"/>
    <w:rsid w:val="00AD68CA"/>
    <w:rsid w:val="00AE24F0"/>
    <w:rsid w:val="00AE7A4D"/>
    <w:rsid w:val="00B077AB"/>
    <w:rsid w:val="00B31CB1"/>
    <w:rsid w:val="00B31D99"/>
    <w:rsid w:val="00B42099"/>
    <w:rsid w:val="00B8567F"/>
    <w:rsid w:val="00B90D73"/>
    <w:rsid w:val="00B93222"/>
    <w:rsid w:val="00BC27C6"/>
    <w:rsid w:val="00BC525E"/>
    <w:rsid w:val="00BD5A5C"/>
    <w:rsid w:val="00C07A2D"/>
    <w:rsid w:val="00C21D25"/>
    <w:rsid w:val="00C80011"/>
    <w:rsid w:val="00C8092E"/>
    <w:rsid w:val="00C85BE2"/>
    <w:rsid w:val="00C901D4"/>
    <w:rsid w:val="00C915F8"/>
    <w:rsid w:val="00CA344C"/>
    <w:rsid w:val="00D41107"/>
    <w:rsid w:val="00D54172"/>
    <w:rsid w:val="00D567A2"/>
    <w:rsid w:val="00D7781B"/>
    <w:rsid w:val="00DA1B23"/>
    <w:rsid w:val="00DB4712"/>
    <w:rsid w:val="00DB4B9A"/>
    <w:rsid w:val="00E11BEB"/>
    <w:rsid w:val="00E215E0"/>
    <w:rsid w:val="00E22BFC"/>
    <w:rsid w:val="00E30BC0"/>
    <w:rsid w:val="00E457DD"/>
    <w:rsid w:val="00E567E0"/>
    <w:rsid w:val="00E70E04"/>
    <w:rsid w:val="00E725CB"/>
    <w:rsid w:val="00E83F2E"/>
    <w:rsid w:val="00EF31A4"/>
    <w:rsid w:val="00F42669"/>
    <w:rsid w:val="00F51C23"/>
    <w:rsid w:val="00F958B9"/>
    <w:rsid w:val="00FA023A"/>
    <w:rsid w:val="00FC21B7"/>
    <w:rsid w:val="00FC6F74"/>
    <w:rsid w:val="00FD0BB1"/>
    <w:rsid w:val="05FF3A31"/>
    <w:rsid w:val="54E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rFonts w:ascii="Calibri" w:hAnsi="Calibri" w:eastAsia="宋体" w:cs="黑体"/>
      <w:kern w:val="2"/>
      <w:sz w:val="21"/>
    </w:rPr>
  </w:style>
  <w:style w:type="character" w:customStyle="1" w:styleId="12">
    <w:name w:val="批注框文本 Char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12C0-A69A-46DF-BCA0-4C07DD3937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5899</Words>
  <Characters>7112</Characters>
  <Lines>76</Lines>
  <Paragraphs>21</Paragraphs>
  <TotalTime>0</TotalTime>
  <ScaleCrop>false</ScaleCrop>
  <LinksUpToDate>false</LinksUpToDate>
  <CharactersWithSpaces>8989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2023-05-10T07:15:00Z</dcterms:created>
  <dc:creator>Users</dc:creator>
  <cp:lastModifiedBy>¹谢郭凯</cp:lastModifiedBy>
  <cp:lastPrinted>2023-05-09T07:57:00Z</cp:lastPrinted>
  <dcterms:modified xsi:type="dcterms:W3CDTF">2023-05-26T07:38:05Z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543D692D1FB449708A3981A47E3AA8B8_12</vt:lpwstr>
  </property>
</Properties>
</file>